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D71F9" w14:textId="0CE6A430" w:rsidR="00C36931" w:rsidRDefault="00C36931" w:rsidP="00C36931">
      <w:pPr>
        <w:pStyle w:val="Header"/>
        <w:tabs>
          <w:tab w:val="clear" w:pos="9360"/>
        </w:tabs>
        <w:spacing w:after="360"/>
        <w:ind w:left="-360" w:right="-360"/>
        <w:jc w:val="center"/>
      </w:pPr>
      <w:r>
        <w:rPr>
          <w:noProof/>
        </w:rPr>
        <w:drawing>
          <wp:inline distT="0" distB="0" distL="0" distR="0" wp14:anchorId="70AE5C84" wp14:editId="7E075F8C">
            <wp:extent cx="4454391" cy="1053465"/>
            <wp:effectExtent l="0" t="0" r="3810" b="0"/>
            <wp:docPr id="3" name="Picture 3" descr="Center for Transformative Infrastructure Preservation and Sustainability (C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enter for Transformative Infrastructure Preservation and Sustainability (CTIP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54391" cy="1053465"/>
                    </a:xfrm>
                    <a:prstGeom prst="rect">
                      <a:avLst/>
                    </a:prstGeom>
                    <a:noFill/>
                    <a:ln>
                      <a:noFill/>
                    </a:ln>
                  </pic:spPr>
                </pic:pic>
              </a:graphicData>
            </a:graphic>
          </wp:inline>
        </w:drawing>
      </w:r>
    </w:p>
    <w:p w14:paraId="06E52E18" w14:textId="4C83EDFA" w:rsidR="00500034" w:rsidRDefault="00500034" w:rsidP="004A34F1">
      <w:pPr>
        <w:pStyle w:val="Header"/>
        <w:tabs>
          <w:tab w:val="clear" w:pos="9360"/>
        </w:tabs>
        <w:spacing w:after="120"/>
        <w:ind w:left="-360" w:right="-360"/>
        <w:jc w:val="center"/>
      </w:pPr>
      <w:r>
        <w:rPr>
          <w:noProof/>
        </w:rPr>
        <mc:AlternateContent>
          <mc:Choice Requires="wps">
            <w:drawing>
              <wp:inline distT="0" distB="0" distL="0" distR="0" wp14:anchorId="311A2846" wp14:editId="41010817">
                <wp:extent cx="6333214" cy="612250"/>
                <wp:effectExtent l="0" t="0" r="10795" b="14605"/>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214" cy="612250"/>
                        </a:xfrm>
                        <a:prstGeom prst="rect">
                          <a:avLst/>
                        </a:prstGeom>
                        <a:solidFill>
                          <a:srgbClr val="17492C"/>
                        </a:solidFill>
                        <a:ln w="9525">
                          <a:solidFill>
                            <a:schemeClr val="tx1"/>
                          </a:solidFill>
                          <a:miter lim="800000"/>
                          <a:headEnd/>
                          <a:tailEnd/>
                        </a:ln>
                      </wps:spPr>
                      <wps:txbx>
                        <w:txbxContent>
                          <w:p w14:paraId="568D9CF8" w14:textId="3C021161" w:rsidR="00500034" w:rsidRDefault="00C254C6" w:rsidP="00F72B6B">
                            <w:pPr>
                              <w:pStyle w:val="Heading1"/>
                            </w:pPr>
                            <w:r w:rsidRPr="00C254C6">
                              <w:t xml:space="preserve">Enhancing </w:t>
                            </w:r>
                            <w:r w:rsidR="00E3393F">
                              <w:t>t</w:t>
                            </w:r>
                            <w:r w:rsidRPr="00C254C6">
                              <w:t>he Wyoming Pavement Quality Rating Estimation</w:t>
                            </w:r>
                          </w:p>
                          <w:p w14:paraId="7261024F" w14:textId="06546EF4" w:rsidR="00C86335" w:rsidRPr="0044020A" w:rsidRDefault="00C86335" w:rsidP="00FC35C9">
                            <w:pPr>
                              <w:spacing w:before="60" w:after="60"/>
                              <w:rPr>
                                <w:rFonts w:ascii="Arial" w:hAnsi="Arial" w:cs="Arial"/>
                              </w:rPr>
                            </w:pPr>
                            <w:r w:rsidRPr="0044020A">
                              <w:rPr>
                                <w:rFonts w:ascii="Arial" w:hAnsi="Arial" w:cs="Arial"/>
                                <w:i/>
                                <w:iCs/>
                                <w:szCs w:val="18"/>
                              </w:rPr>
                              <w:t>CTIPS-</w:t>
                            </w:r>
                            <w:r w:rsidR="0000625B">
                              <w:rPr>
                                <w:rFonts w:ascii="Arial" w:hAnsi="Arial" w:cs="Arial"/>
                                <w:i/>
                                <w:iCs/>
                                <w:szCs w:val="18"/>
                              </w:rPr>
                              <w:t>056</w:t>
                            </w:r>
                            <w:r w:rsidRPr="0044020A">
                              <w:rPr>
                                <w:rFonts w:ascii="Arial" w:hAnsi="Arial" w:cs="Arial"/>
                                <w:i/>
                                <w:iCs/>
                                <w:szCs w:val="18"/>
                              </w:rPr>
                              <w:t xml:space="preserve"> – UTC Project Information</w:t>
                            </w:r>
                          </w:p>
                        </w:txbxContent>
                      </wps:txbx>
                      <wps:bodyPr rot="0" vert="horz" wrap="square" lIns="182880" tIns="91440" rIns="182880" bIns="91440" anchor="t" anchorCtr="0">
                        <a:spAutoFit/>
                      </wps:bodyPr>
                    </wps:wsp>
                  </a:graphicData>
                </a:graphic>
              </wp:inline>
            </w:drawing>
          </mc:Choice>
          <mc:Fallback>
            <w:pict>
              <v:shapetype w14:anchorId="311A2846" id="_x0000_t202" coordsize="21600,21600" o:spt="202" path="m,l,21600r21600,l21600,xe">
                <v:stroke joinstyle="miter"/>
                <v:path gradientshapeok="t" o:connecttype="rect"/>
              </v:shapetype>
              <v:shape id="Text Box 2" o:spid="_x0000_s1026" type="#_x0000_t202" alt="&quot;&quot;" style="width:498.7pt;height: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" fillcolor="#17492c" strokecolor="black [3213]">
                <v:textbox style="mso-fit-shape-to-text:t" inset="14.4pt,7.2pt,14.4pt,7.2pt">
                  <w:txbxContent>
                    <w:p w14:paraId="568D9CF8" w14:textId="3C021161" w:rsidR="00500034" w:rsidRDefault="00C254C6" w:rsidP="00F72B6B">
                      <w:pPr>
                        <w:pStyle w:val="Heading1"/>
                      </w:pPr>
                      <w:r w:rsidRPr="00C254C6">
                        <w:t xml:space="preserve">Enhancing </w:t>
                      </w:r>
                      <w:r w:rsidR="00E3393F">
                        <w:t>t</w:t>
                      </w:r>
                      <w:r w:rsidRPr="00C254C6">
                        <w:t>he Wyoming Pavement Quality Rating Estimation</w:t>
                      </w:r>
                    </w:p>
                    <w:p w14:paraId="7261024F" w14:textId="06546EF4" w:rsidR="00C86335" w:rsidRPr="0044020A" w:rsidRDefault="00C86335" w:rsidP="00FC35C9">
                      <w:pPr>
                        <w:spacing w:before="60" w:after="60"/>
                        <w:rPr>
                          <w:rFonts w:ascii="Arial" w:hAnsi="Arial" w:cs="Arial"/>
                        </w:rPr>
                      </w:pPr>
                      <w:r w:rsidRPr="0044020A">
                        <w:rPr>
                          <w:rFonts w:ascii="Arial" w:hAnsi="Arial" w:cs="Arial"/>
                          <w:i/>
                          <w:iCs/>
                          <w:szCs w:val="18"/>
                        </w:rPr>
                        <w:t>CTIPS-</w:t>
                      </w:r>
                      <w:r w:rsidR="0000625B">
                        <w:rPr>
                          <w:rFonts w:ascii="Arial" w:hAnsi="Arial" w:cs="Arial"/>
                          <w:i/>
                          <w:iCs/>
                          <w:szCs w:val="18"/>
                        </w:rPr>
                        <w:t>056</w:t>
                      </w:r>
                      <w:r w:rsidRPr="0044020A">
                        <w:rPr>
                          <w:rFonts w:ascii="Arial" w:hAnsi="Arial" w:cs="Arial"/>
                          <w:i/>
                          <w:iCs/>
                          <w:szCs w:val="18"/>
                        </w:rPr>
                        <w:t xml:space="preserve"> – UTC Project Information</w:t>
                      </w:r>
                    </w:p>
                  </w:txbxContent>
                </v:textbox>
                <w10:anchorlock/>
              </v:shape>
            </w:pict>
          </mc:Fallback>
        </mc:AlternateContent>
      </w:r>
    </w:p>
    <w:tbl>
      <w:tblPr>
        <w:tblpPr w:leftFromText="180" w:rightFromText="180" w:vertAnchor="text" w:horzAnchor="margin" w:tblpX="-90" w:tblpY="192"/>
        <w:tblW w:w="9540" w:type="dxa"/>
        <w:tblLook w:val="0480" w:firstRow="0" w:lastRow="0" w:firstColumn="1" w:lastColumn="0" w:noHBand="0" w:noVBand="1"/>
      </w:tblPr>
      <w:tblGrid>
        <w:gridCol w:w="2970"/>
        <w:gridCol w:w="6570"/>
      </w:tblGrid>
      <w:tr w:rsidR="00500034" w14:paraId="2BB2CA9A" w14:textId="77777777" w:rsidTr="00E72CAA">
        <w:tc>
          <w:tcPr>
            <w:tcW w:w="2970" w:type="dxa"/>
          </w:tcPr>
          <w:p w14:paraId="68EBA8DD" w14:textId="77777777" w:rsidR="00500034" w:rsidRDefault="00500034" w:rsidP="00500034">
            <w:pPr>
              <w:spacing w:after="120"/>
              <w:rPr>
                <w:rFonts w:eastAsia="Calibri" w:cs="Times New Roman"/>
                <w:b/>
                <w:szCs w:val="22"/>
              </w:rPr>
            </w:pPr>
            <w:r>
              <w:rPr>
                <w:rFonts w:eastAsia="Calibri" w:cs="Times New Roman"/>
                <w:b/>
                <w:szCs w:val="22"/>
              </w:rPr>
              <w:t>Recipient</w:t>
            </w:r>
            <w:r w:rsidRPr="00CE0EC0">
              <w:rPr>
                <w:rFonts w:eastAsia="Calibri" w:cs="Times New Roman"/>
                <w:b/>
                <w:szCs w:val="22"/>
              </w:rPr>
              <w:t>/Grant Number:</w:t>
            </w:r>
          </w:p>
        </w:tc>
        <w:tc>
          <w:tcPr>
            <w:tcW w:w="6570" w:type="dxa"/>
          </w:tcPr>
          <w:p w14:paraId="33BA1029" w14:textId="0E1216AE" w:rsidR="00500034" w:rsidRPr="007E7ECF" w:rsidRDefault="00500034" w:rsidP="00500034">
            <w:pPr>
              <w:rPr>
                <w:rFonts w:eastAsia="Calibri" w:cs="Times New Roman"/>
                <w:szCs w:val="22"/>
              </w:rPr>
            </w:pPr>
            <w:r w:rsidRPr="007E7ECF">
              <w:rPr>
                <w:rFonts w:eastAsia="Calibri" w:cs="Times New Roman"/>
                <w:szCs w:val="22"/>
              </w:rPr>
              <w:t>North Dakota State University</w:t>
            </w:r>
            <w:r w:rsidR="00C254C6">
              <w:rPr>
                <w:rFonts w:eastAsia="Calibri" w:cs="Times New Roman"/>
                <w:szCs w:val="22"/>
              </w:rPr>
              <w:t>,</w:t>
            </w:r>
            <w:r w:rsidR="00C254C6">
              <w:t xml:space="preserve"> </w:t>
            </w:r>
            <w:r w:rsidR="00C254C6" w:rsidRPr="00C254C6">
              <w:rPr>
                <w:rFonts w:eastAsia="Calibri" w:cs="Times New Roman"/>
                <w:szCs w:val="22"/>
              </w:rPr>
              <w:t>University of Wyoming</w:t>
            </w:r>
          </w:p>
          <w:p w14:paraId="040AC1A0" w14:textId="77777777" w:rsidR="00500034" w:rsidRPr="007E7ECF" w:rsidRDefault="00500034" w:rsidP="00500034">
            <w:pPr>
              <w:spacing w:after="120"/>
              <w:rPr>
                <w:rFonts w:eastAsia="Calibri" w:cs="Times New Roman"/>
                <w:b/>
                <w:szCs w:val="22"/>
              </w:rPr>
            </w:pPr>
            <w:r w:rsidRPr="007E7ECF">
              <w:rPr>
                <w:rFonts w:eastAsia="Calibri" w:cs="Times New Roman"/>
                <w:szCs w:val="22"/>
              </w:rPr>
              <w:t>Grant No. 69A3552348308</w:t>
            </w:r>
          </w:p>
        </w:tc>
      </w:tr>
      <w:tr w:rsidR="00500034" w14:paraId="13E1809C" w14:textId="77777777" w:rsidTr="00E72CAA">
        <w:tc>
          <w:tcPr>
            <w:tcW w:w="2970" w:type="dxa"/>
          </w:tcPr>
          <w:p w14:paraId="0513479F" w14:textId="77777777" w:rsidR="00500034" w:rsidRDefault="00500034" w:rsidP="00500034">
            <w:pPr>
              <w:spacing w:after="120"/>
              <w:rPr>
                <w:rFonts w:eastAsia="Calibri" w:cs="Times New Roman"/>
                <w:b/>
                <w:szCs w:val="22"/>
              </w:rPr>
            </w:pPr>
            <w:r w:rsidRPr="00CE0EC0">
              <w:rPr>
                <w:rFonts w:eastAsia="Calibri" w:cs="Times New Roman"/>
                <w:b/>
                <w:szCs w:val="22"/>
              </w:rPr>
              <w:t>Center Name:</w:t>
            </w:r>
          </w:p>
        </w:tc>
        <w:tc>
          <w:tcPr>
            <w:tcW w:w="6570" w:type="dxa"/>
          </w:tcPr>
          <w:p w14:paraId="4FAF51CA" w14:textId="77777777" w:rsidR="00500034" w:rsidRPr="007E7ECF" w:rsidRDefault="00500034" w:rsidP="00500034">
            <w:pPr>
              <w:spacing w:after="120"/>
              <w:rPr>
                <w:rFonts w:eastAsia="Calibri" w:cs="Times New Roman"/>
                <w:b/>
                <w:szCs w:val="22"/>
              </w:rPr>
            </w:pPr>
            <w:r w:rsidRPr="007E7ECF">
              <w:rPr>
                <w:rFonts w:eastAsia="Calibri" w:cs="Times New Roman"/>
                <w:szCs w:val="22"/>
              </w:rPr>
              <w:t>Center for Transformative Infrastructure Preservation and Sustainability</w:t>
            </w:r>
          </w:p>
        </w:tc>
      </w:tr>
      <w:tr w:rsidR="00500034" w14:paraId="2EE7F149" w14:textId="77777777" w:rsidTr="00E72CAA">
        <w:tc>
          <w:tcPr>
            <w:tcW w:w="2970" w:type="dxa"/>
          </w:tcPr>
          <w:p w14:paraId="4D0FAC6D" w14:textId="77777777" w:rsidR="00500034" w:rsidRPr="00CE0EC0" w:rsidRDefault="00500034" w:rsidP="00500034">
            <w:pPr>
              <w:spacing w:after="120"/>
              <w:rPr>
                <w:rFonts w:eastAsia="Calibri" w:cs="Times New Roman"/>
                <w:b/>
                <w:szCs w:val="22"/>
              </w:rPr>
            </w:pPr>
            <w:r w:rsidRPr="00CE0EC0">
              <w:rPr>
                <w:rFonts w:eastAsia="Calibri" w:cs="Times New Roman"/>
                <w:b/>
                <w:szCs w:val="22"/>
              </w:rPr>
              <w:t>Research Priority:</w:t>
            </w:r>
          </w:p>
        </w:tc>
        <w:tc>
          <w:tcPr>
            <w:tcW w:w="6570" w:type="dxa"/>
          </w:tcPr>
          <w:p w14:paraId="6D569D93" w14:textId="77777777" w:rsidR="00500034" w:rsidRPr="007E7ECF" w:rsidRDefault="00500034" w:rsidP="00500034">
            <w:pPr>
              <w:spacing w:after="120"/>
              <w:rPr>
                <w:rFonts w:eastAsia="Calibri" w:cs="Times New Roman"/>
                <w:szCs w:val="22"/>
              </w:rPr>
            </w:pPr>
            <w:r w:rsidRPr="007E7ECF">
              <w:rPr>
                <w:rFonts w:eastAsia="Calibri" w:cs="Times New Roman"/>
                <w:szCs w:val="22"/>
              </w:rPr>
              <w:t>Preserving the Existing Transportation System</w:t>
            </w:r>
          </w:p>
        </w:tc>
      </w:tr>
      <w:tr w:rsidR="00500034" w14:paraId="0D1B1BC4" w14:textId="77777777" w:rsidTr="00E72CAA">
        <w:tc>
          <w:tcPr>
            <w:tcW w:w="2970" w:type="dxa"/>
          </w:tcPr>
          <w:p w14:paraId="1320521E" w14:textId="77777777" w:rsidR="00500034" w:rsidRPr="00CE0EC0" w:rsidRDefault="00500034" w:rsidP="00500034">
            <w:pPr>
              <w:spacing w:after="120"/>
              <w:rPr>
                <w:rFonts w:eastAsia="Calibri" w:cs="Times New Roman"/>
                <w:b/>
                <w:szCs w:val="22"/>
              </w:rPr>
            </w:pPr>
            <w:r w:rsidRPr="00CE0EC0">
              <w:rPr>
                <w:rFonts w:eastAsia="Calibri" w:cs="Times New Roman"/>
                <w:b/>
                <w:bCs/>
                <w:szCs w:val="22"/>
              </w:rPr>
              <w:t>Principal Investigator(s):</w:t>
            </w:r>
          </w:p>
        </w:tc>
        <w:tc>
          <w:tcPr>
            <w:tcW w:w="6570" w:type="dxa"/>
          </w:tcPr>
          <w:p w14:paraId="07E384E0" w14:textId="77777777" w:rsidR="00A14FAE" w:rsidRDefault="00C808FD" w:rsidP="00C808FD">
            <w:pPr>
              <w:rPr>
                <w:rFonts w:eastAsia="Calibri" w:cs="Times New Roman"/>
                <w:szCs w:val="22"/>
              </w:rPr>
            </w:pPr>
            <w:r w:rsidRPr="00C808FD">
              <w:rPr>
                <w:rFonts w:eastAsia="Calibri" w:cs="Times New Roman"/>
                <w:szCs w:val="22"/>
              </w:rPr>
              <w:t>Shahbaz Khan, Ph.D.</w:t>
            </w:r>
          </w:p>
          <w:p w14:paraId="2FFFDB97" w14:textId="77777777" w:rsidR="00C808FD" w:rsidRDefault="00C808FD" w:rsidP="00C808FD">
            <w:pPr>
              <w:rPr>
                <w:rFonts w:eastAsia="Calibri" w:cs="Times New Roman"/>
                <w:szCs w:val="22"/>
              </w:rPr>
            </w:pPr>
            <w:r w:rsidRPr="00C808FD">
              <w:rPr>
                <w:rFonts w:eastAsia="Calibri" w:cs="Times New Roman"/>
                <w:szCs w:val="22"/>
              </w:rPr>
              <w:t>Raghupathi Kandiboina, Ph.D.</w:t>
            </w:r>
          </w:p>
          <w:p w14:paraId="59FAFF25" w14:textId="0BB9AB4E" w:rsidR="00C808FD" w:rsidRPr="007E7ECF" w:rsidRDefault="00C808FD" w:rsidP="00500034">
            <w:pPr>
              <w:spacing w:after="120"/>
              <w:rPr>
                <w:rFonts w:eastAsia="Calibri" w:cs="Times New Roman"/>
                <w:szCs w:val="22"/>
              </w:rPr>
            </w:pPr>
            <w:r w:rsidRPr="00C808FD">
              <w:rPr>
                <w:rFonts w:eastAsia="Calibri" w:cs="Times New Roman"/>
                <w:szCs w:val="22"/>
              </w:rPr>
              <w:t>Khaled Ksaibati, Ph.D., P</w:t>
            </w:r>
            <w:r>
              <w:rPr>
                <w:rFonts w:eastAsia="Calibri" w:cs="Times New Roman"/>
                <w:szCs w:val="22"/>
              </w:rPr>
              <w:t>.</w:t>
            </w:r>
            <w:r w:rsidRPr="00C808FD">
              <w:rPr>
                <w:rFonts w:eastAsia="Calibri" w:cs="Times New Roman"/>
                <w:szCs w:val="22"/>
              </w:rPr>
              <w:t>E</w:t>
            </w:r>
            <w:r>
              <w:rPr>
                <w:rFonts w:eastAsia="Calibri" w:cs="Times New Roman"/>
                <w:szCs w:val="22"/>
              </w:rPr>
              <w:t>.</w:t>
            </w:r>
          </w:p>
        </w:tc>
      </w:tr>
      <w:tr w:rsidR="00500034" w14:paraId="5C15C56B" w14:textId="77777777" w:rsidTr="00E72CAA">
        <w:tc>
          <w:tcPr>
            <w:tcW w:w="2970" w:type="dxa"/>
          </w:tcPr>
          <w:p w14:paraId="6404E234" w14:textId="236E2B49" w:rsidR="00500034" w:rsidRPr="00CE0EC0" w:rsidRDefault="00500034" w:rsidP="00500034">
            <w:pPr>
              <w:spacing w:after="120"/>
              <w:rPr>
                <w:rFonts w:eastAsia="Calibri" w:cs="Times New Roman"/>
                <w:b/>
                <w:szCs w:val="22"/>
              </w:rPr>
            </w:pPr>
            <w:r>
              <w:rPr>
                <w:rFonts w:eastAsia="Calibri" w:cs="Times New Roman"/>
                <w:b/>
                <w:szCs w:val="22"/>
              </w:rPr>
              <w:t>Project Partners</w:t>
            </w:r>
            <w:r w:rsidR="008617FB">
              <w:rPr>
                <w:rFonts w:eastAsia="Calibri" w:cs="Times New Roman"/>
                <w:b/>
                <w:szCs w:val="22"/>
              </w:rPr>
              <w:t>:</w:t>
            </w:r>
          </w:p>
        </w:tc>
        <w:tc>
          <w:tcPr>
            <w:tcW w:w="6570" w:type="dxa"/>
          </w:tcPr>
          <w:p w14:paraId="2A66C0FB" w14:textId="28C50C38" w:rsidR="00500034" w:rsidRPr="007E7ECF" w:rsidRDefault="00500034" w:rsidP="00500034">
            <w:pPr>
              <w:spacing w:after="120"/>
              <w:rPr>
                <w:rFonts w:eastAsia="Calibri" w:cs="Times New Roman"/>
                <w:szCs w:val="22"/>
              </w:rPr>
            </w:pPr>
            <w:r w:rsidRPr="007E7ECF">
              <w:rPr>
                <w:rFonts w:eastAsia="Calibri" w:cs="Times New Roman"/>
                <w:szCs w:val="22"/>
              </w:rPr>
              <w:t xml:space="preserve">USDOT, Office of the Assistant Secretary for Research and Technology </w:t>
            </w:r>
            <w:r w:rsidR="0044020A" w:rsidRPr="007E7ECF">
              <w:rPr>
                <w:rFonts w:eastAsia="Calibri" w:cs="Times New Roman"/>
                <w:szCs w:val="22"/>
              </w:rPr>
              <w:t xml:space="preserve">– </w:t>
            </w:r>
            <w:r w:rsidRPr="007E7ECF">
              <w:rPr>
                <w:rFonts w:eastAsia="Calibri" w:cs="Times New Roman"/>
                <w:szCs w:val="22"/>
              </w:rPr>
              <w:t>$</w:t>
            </w:r>
            <w:r w:rsidR="00C808FD">
              <w:rPr>
                <w:rFonts w:eastAsia="Calibri" w:cs="Times New Roman"/>
                <w:szCs w:val="22"/>
              </w:rPr>
              <w:t>11</w:t>
            </w:r>
            <w:r w:rsidR="00FF7BEB">
              <w:rPr>
                <w:rFonts w:eastAsia="Calibri" w:cs="Times New Roman"/>
                <w:szCs w:val="22"/>
              </w:rPr>
              <w:t>2</w:t>
            </w:r>
            <w:r w:rsidR="00C808FD">
              <w:rPr>
                <w:rFonts w:eastAsia="Calibri" w:cs="Times New Roman"/>
                <w:szCs w:val="22"/>
              </w:rPr>
              <w:t>,</w:t>
            </w:r>
            <w:r w:rsidR="00FF7BEB">
              <w:rPr>
                <w:rFonts w:eastAsia="Calibri" w:cs="Times New Roman"/>
                <w:szCs w:val="22"/>
              </w:rPr>
              <w:t>902</w:t>
            </w:r>
          </w:p>
          <w:p w14:paraId="430619BA" w14:textId="636E32F1" w:rsidR="00500034" w:rsidRPr="007E7ECF" w:rsidRDefault="00C808FD" w:rsidP="00500034">
            <w:pPr>
              <w:spacing w:after="120"/>
              <w:rPr>
                <w:rFonts w:eastAsia="Calibri" w:cs="Times New Roman"/>
                <w:szCs w:val="22"/>
              </w:rPr>
            </w:pPr>
            <w:r w:rsidRPr="00C808FD">
              <w:rPr>
                <w:rFonts w:cs="Times New Roman"/>
                <w:szCs w:val="22"/>
              </w:rPr>
              <w:t>Wyoming Department of Transportation</w:t>
            </w:r>
            <w:r w:rsidRPr="007E7ECF">
              <w:rPr>
                <w:rFonts w:eastAsia="Calibri" w:cs="Times New Roman"/>
                <w:szCs w:val="22"/>
              </w:rPr>
              <w:t xml:space="preserve"> – $</w:t>
            </w:r>
            <w:r>
              <w:rPr>
                <w:rFonts w:eastAsia="Calibri" w:cs="Times New Roman"/>
                <w:szCs w:val="22"/>
              </w:rPr>
              <w:t>1</w:t>
            </w:r>
            <w:r w:rsidR="00FF7BEB">
              <w:rPr>
                <w:rFonts w:eastAsia="Calibri" w:cs="Times New Roman"/>
                <w:szCs w:val="22"/>
              </w:rPr>
              <w:t>12,902</w:t>
            </w:r>
          </w:p>
        </w:tc>
      </w:tr>
      <w:tr w:rsidR="00500034" w14:paraId="2CA1B352" w14:textId="77777777" w:rsidTr="00E72CAA">
        <w:tc>
          <w:tcPr>
            <w:tcW w:w="2970" w:type="dxa"/>
          </w:tcPr>
          <w:p w14:paraId="4A437356" w14:textId="77777777" w:rsidR="00500034" w:rsidRDefault="00500034" w:rsidP="00500034">
            <w:pPr>
              <w:spacing w:after="120"/>
              <w:rPr>
                <w:rFonts w:eastAsia="Calibri" w:cs="Times New Roman"/>
                <w:b/>
                <w:bCs/>
                <w:szCs w:val="22"/>
              </w:rPr>
            </w:pPr>
            <w:r>
              <w:rPr>
                <w:rFonts w:eastAsia="Calibri" w:cs="Times New Roman"/>
                <w:b/>
                <w:szCs w:val="22"/>
              </w:rPr>
              <w:t xml:space="preserve">Total </w:t>
            </w:r>
            <w:r w:rsidRPr="00CE0EC0">
              <w:rPr>
                <w:rFonts w:eastAsia="Calibri" w:cs="Times New Roman"/>
                <w:b/>
                <w:szCs w:val="22"/>
              </w:rPr>
              <w:t xml:space="preserve">Project </w:t>
            </w:r>
            <w:r>
              <w:rPr>
                <w:rFonts w:eastAsia="Calibri" w:cs="Times New Roman"/>
                <w:b/>
                <w:szCs w:val="22"/>
              </w:rPr>
              <w:t>Cost</w:t>
            </w:r>
            <w:r w:rsidRPr="00CE0EC0">
              <w:rPr>
                <w:rFonts w:eastAsia="Calibri" w:cs="Times New Roman"/>
                <w:b/>
                <w:szCs w:val="22"/>
              </w:rPr>
              <w:t>:</w:t>
            </w:r>
          </w:p>
        </w:tc>
        <w:tc>
          <w:tcPr>
            <w:tcW w:w="6570" w:type="dxa"/>
          </w:tcPr>
          <w:p w14:paraId="18AC7F70" w14:textId="1171B960" w:rsidR="00500034" w:rsidRPr="007E7ECF" w:rsidRDefault="00500034" w:rsidP="00500034">
            <w:pPr>
              <w:spacing w:after="120"/>
              <w:rPr>
                <w:rFonts w:eastAsia="Calibri" w:cs="Times New Roman"/>
                <w:szCs w:val="22"/>
              </w:rPr>
            </w:pPr>
            <w:r w:rsidRPr="007E7ECF">
              <w:rPr>
                <w:rFonts w:eastAsia="Calibri" w:cs="Times New Roman"/>
                <w:szCs w:val="22"/>
              </w:rPr>
              <w:t>$</w:t>
            </w:r>
            <w:r w:rsidR="00C808FD">
              <w:rPr>
                <w:rFonts w:eastAsia="Calibri" w:cs="Times New Roman"/>
                <w:szCs w:val="22"/>
              </w:rPr>
              <w:t>2</w:t>
            </w:r>
            <w:r w:rsidR="00FF7BEB">
              <w:rPr>
                <w:rFonts w:eastAsia="Calibri" w:cs="Times New Roman"/>
                <w:szCs w:val="22"/>
              </w:rPr>
              <w:t>25</w:t>
            </w:r>
            <w:r w:rsidR="00C808FD">
              <w:rPr>
                <w:rFonts w:eastAsia="Calibri" w:cs="Times New Roman"/>
                <w:szCs w:val="22"/>
              </w:rPr>
              <w:t>,</w:t>
            </w:r>
            <w:r w:rsidR="00FF7BEB">
              <w:rPr>
                <w:rFonts w:eastAsia="Calibri" w:cs="Times New Roman"/>
                <w:szCs w:val="22"/>
              </w:rPr>
              <w:t>804</w:t>
            </w:r>
          </w:p>
        </w:tc>
      </w:tr>
      <w:tr w:rsidR="00500034" w14:paraId="187C6DF8" w14:textId="77777777" w:rsidTr="00E72CAA">
        <w:tc>
          <w:tcPr>
            <w:tcW w:w="2970" w:type="dxa"/>
          </w:tcPr>
          <w:p w14:paraId="52691D24" w14:textId="77777777" w:rsidR="00500034" w:rsidRPr="00CE0EC0" w:rsidRDefault="00500034" w:rsidP="00500034">
            <w:pPr>
              <w:spacing w:after="120"/>
              <w:rPr>
                <w:rFonts w:eastAsia="Calibri" w:cs="Times New Roman"/>
                <w:b/>
                <w:szCs w:val="22"/>
              </w:rPr>
            </w:pPr>
            <w:r w:rsidRPr="00CE0EC0">
              <w:rPr>
                <w:rFonts w:eastAsia="Calibri" w:cs="Times New Roman"/>
                <w:b/>
                <w:szCs w:val="22"/>
              </w:rPr>
              <w:t>Project Start and End Date:</w:t>
            </w:r>
          </w:p>
        </w:tc>
        <w:tc>
          <w:tcPr>
            <w:tcW w:w="6570" w:type="dxa"/>
          </w:tcPr>
          <w:p w14:paraId="258FCB71" w14:textId="1DE18AD5" w:rsidR="00500034" w:rsidRPr="007E7ECF" w:rsidRDefault="00CF74AD" w:rsidP="00500034">
            <w:pPr>
              <w:spacing w:after="120"/>
              <w:rPr>
                <w:rFonts w:eastAsia="Calibri" w:cs="Times New Roman"/>
                <w:szCs w:val="22"/>
              </w:rPr>
            </w:pPr>
            <w:r>
              <w:rPr>
                <w:rFonts w:eastAsia="Calibri" w:cs="Times New Roman"/>
                <w:szCs w:val="22"/>
              </w:rPr>
              <w:t>8</w:t>
            </w:r>
            <w:r w:rsidR="00EB60CF">
              <w:rPr>
                <w:rFonts w:eastAsia="Calibri" w:cs="Times New Roman"/>
                <w:szCs w:val="22"/>
              </w:rPr>
              <w:t>/</w:t>
            </w:r>
            <w:r>
              <w:rPr>
                <w:rFonts w:eastAsia="Calibri" w:cs="Times New Roman"/>
                <w:szCs w:val="22"/>
              </w:rPr>
              <w:t>19</w:t>
            </w:r>
            <w:r w:rsidR="00EB60CF">
              <w:rPr>
                <w:rFonts w:eastAsia="Calibri" w:cs="Times New Roman"/>
                <w:szCs w:val="22"/>
              </w:rPr>
              <w:t>/</w:t>
            </w:r>
            <w:r>
              <w:rPr>
                <w:rFonts w:eastAsia="Calibri" w:cs="Times New Roman"/>
                <w:szCs w:val="22"/>
              </w:rPr>
              <w:t>2026</w:t>
            </w:r>
            <w:r w:rsidR="00EB60CF">
              <w:rPr>
                <w:rFonts w:eastAsia="Calibri" w:cs="Times New Roman"/>
                <w:szCs w:val="22"/>
              </w:rPr>
              <w:t xml:space="preserve"> to </w:t>
            </w:r>
            <w:r>
              <w:rPr>
                <w:rFonts w:eastAsia="Calibri" w:cs="Times New Roman"/>
                <w:szCs w:val="22"/>
              </w:rPr>
              <w:t>11</w:t>
            </w:r>
            <w:r w:rsidR="00EB60CF">
              <w:rPr>
                <w:rFonts w:eastAsia="Calibri" w:cs="Times New Roman"/>
                <w:szCs w:val="22"/>
              </w:rPr>
              <w:t>/</w:t>
            </w:r>
            <w:r>
              <w:rPr>
                <w:rFonts w:eastAsia="Calibri" w:cs="Times New Roman"/>
                <w:szCs w:val="22"/>
              </w:rPr>
              <w:t>30</w:t>
            </w:r>
            <w:r w:rsidR="00EB60CF">
              <w:rPr>
                <w:rFonts w:eastAsia="Calibri" w:cs="Times New Roman"/>
                <w:szCs w:val="22"/>
              </w:rPr>
              <w:t>/</w:t>
            </w:r>
            <w:r>
              <w:rPr>
                <w:rFonts w:eastAsia="Calibri" w:cs="Times New Roman"/>
                <w:szCs w:val="22"/>
              </w:rPr>
              <w:t>2029</w:t>
            </w:r>
          </w:p>
        </w:tc>
      </w:tr>
    </w:tbl>
    <w:p w14:paraId="712C50E7" w14:textId="6803A518" w:rsidR="002873B2" w:rsidRPr="00506C16" w:rsidRDefault="002873B2" w:rsidP="00506C16">
      <w:pPr>
        <w:pStyle w:val="Heading2"/>
      </w:pPr>
      <w:r w:rsidRPr="00506C16">
        <w:t>Project Description</w:t>
      </w:r>
    </w:p>
    <w:p w14:paraId="1CE8545F" w14:textId="761BEB5D" w:rsidR="003E096D" w:rsidRPr="00002E38" w:rsidRDefault="00B00A99" w:rsidP="00E434DE">
      <w:pPr>
        <w:spacing w:after="120"/>
        <w:rPr>
          <w:rFonts w:eastAsia="Calibri"/>
          <w:szCs w:val="18"/>
        </w:rPr>
      </w:pPr>
      <w:r w:rsidRPr="00B00A99">
        <w:rPr>
          <w:rFonts w:eastAsia="Calibri"/>
          <w:szCs w:val="18"/>
        </w:rPr>
        <w:t>The Wyoming Department of Transportation (WYDOT) currently relies on the Pavement Quality Rating (PQR) as the primary performance indicator within its pavement management system. Although PQR is conceptually bounded between 0 and 5, the existing formulations occasionally produce negative values due to nonlinear distress transformations, reducing interpretability and limiting long-term forecasting reliability. This research aims to refine, calibrate, and validate an improved PQR model that addresses these deficiencies while aligning with national performance metrics. The study aims to document existing pavement performance practices from state agencies and research institutions, evaluate and modify the current PQR equations to ensure bounded and explainable outputs, incorporate a layered cracking taxonomy, quantify the influence of traffic loading and pavement structural characteristics, and validate predictive capability using historical distress datasets. Expected outcomes include a robust, bounded PQR equation, decision-support thresholds, and associated implementation tools for integration into WYDOT’s pavement management workflows. The resulting model will improve data-driven decision-making, support cost-effective rehabilitation planning, and enhance long-term asset management capability. The project will also provide educational and technology transfer benefits through student engagement, conference presentations, and peer-reviewed publications.</w:t>
      </w:r>
    </w:p>
    <w:p w14:paraId="30690BF1" w14:textId="2439B7D8" w:rsidR="000B7B9F" w:rsidRPr="005E417C" w:rsidRDefault="002873B2" w:rsidP="005E417C">
      <w:pPr>
        <w:pStyle w:val="Heading2"/>
      </w:pPr>
      <w:r w:rsidRPr="005E417C">
        <w:t>USDOT Priorities</w:t>
      </w:r>
    </w:p>
    <w:p w14:paraId="65F7D13E" w14:textId="22AA4D88" w:rsidR="006A6A33" w:rsidRPr="006A6A33" w:rsidRDefault="00432A16" w:rsidP="00E434DE">
      <w:pPr>
        <w:spacing w:after="120"/>
        <w:rPr>
          <w:rFonts w:eastAsia="Calibri" w:cs="Times New Roman"/>
          <w:szCs w:val="22"/>
        </w:rPr>
      </w:pPr>
      <w:r w:rsidRPr="00432A16">
        <w:rPr>
          <w:rFonts w:eastAsia="Calibri" w:cs="Times New Roman"/>
          <w:szCs w:val="22"/>
        </w:rPr>
        <w:t>Section left blank until USDOT’s new priorities and RD&amp;T strategic goals are available in Spring 2026.</w:t>
      </w:r>
    </w:p>
    <w:p w14:paraId="536C2B10" w14:textId="26DE3A00" w:rsidR="000B7B9F" w:rsidRDefault="002873B2" w:rsidP="000B7B9F">
      <w:pPr>
        <w:pStyle w:val="Heading2"/>
      </w:pPr>
      <w:r w:rsidRPr="00CE0EC0">
        <w:lastRenderedPageBreak/>
        <w:t>Outputs</w:t>
      </w:r>
    </w:p>
    <w:p w14:paraId="21634872" w14:textId="2BE6F19B" w:rsidR="003F6023" w:rsidRPr="003F6023" w:rsidRDefault="00B00A99" w:rsidP="00E434DE">
      <w:pPr>
        <w:spacing w:after="120"/>
        <w:rPr>
          <w:rFonts w:eastAsia="Calibri" w:cs="Times New Roman"/>
          <w:szCs w:val="22"/>
        </w:rPr>
      </w:pPr>
      <w:r w:rsidRPr="00B00A99">
        <w:rPr>
          <w:rFonts w:eastAsia="Calibri" w:cs="Times New Roman"/>
          <w:szCs w:val="22"/>
        </w:rPr>
        <w:t>The results and products of this project, such as a developed effective pavement performance equation and associated decision trees, will be disseminated through peer-reviewed journal articles and showcased at scientific research conferences like the annual Transportation Research Board (TRB). This will help in transferring methodologies, results, and products to the national and international pertinent research communities. Workshops, seminars, and webinars will be arranged to further disseminate the research findings and communicate their outcomes with professionals, practitioners, and highway agencies such as WYDOT. The incremental results and progress of this project will be consolidated in a semi-annual progress report. Upon the completion of this project, it will be synthesized along with recommendations and guidelines in a technical report.</w:t>
      </w:r>
    </w:p>
    <w:p w14:paraId="22C67A86" w14:textId="77777777" w:rsidR="000B7B9F" w:rsidRDefault="002873B2" w:rsidP="000B7B9F">
      <w:pPr>
        <w:pStyle w:val="Heading2"/>
      </w:pPr>
      <w:r w:rsidRPr="00CE0EC0">
        <w:t>Outcomes/Impacts</w:t>
      </w:r>
    </w:p>
    <w:p w14:paraId="5E511BDB" w14:textId="3D1EBA40" w:rsidR="00F137CC" w:rsidRPr="00E72DE1" w:rsidRDefault="00B00A99" w:rsidP="00E434DE">
      <w:pPr>
        <w:spacing w:after="120"/>
        <w:rPr>
          <w:rFonts w:cs="Times New Roman"/>
          <w:szCs w:val="22"/>
        </w:rPr>
      </w:pPr>
      <w:r w:rsidRPr="00B00A99">
        <w:rPr>
          <w:rFonts w:cs="Times New Roman"/>
          <w:szCs w:val="22"/>
        </w:rPr>
        <w:t xml:space="preserve">The outcome of this research project will help to develop a pavement performance equation that will take care of the existing issues, such as negative value and cracking integration. Finally, the outcome of this research can be used by policymakers to implement the best practices of </w:t>
      </w:r>
      <w:r w:rsidR="00A05E9B">
        <w:rPr>
          <w:rFonts w:cs="Times New Roman"/>
          <w:szCs w:val="22"/>
        </w:rPr>
        <w:t xml:space="preserve">the </w:t>
      </w:r>
      <w:r w:rsidR="00A05E9B" w:rsidRPr="00172BFC">
        <w:rPr>
          <w:rFonts w:cs="Times New Roman"/>
          <w:color w:val="000000"/>
          <w:szCs w:val="24"/>
        </w:rPr>
        <w:t>pavement management system (PMS)</w:t>
      </w:r>
      <w:r w:rsidRPr="00B00A99">
        <w:rPr>
          <w:rFonts w:cs="Times New Roman"/>
          <w:szCs w:val="22"/>
        </w:rPr>
        <w:t xml:space="preserve"> in their respective regions.</w:t>
      </w:r>
    </w:p>
    <w:p w14:paraId="2E4A52BC" w14:textId="0DBF2BA7" w:rsidR="000B7B9F" w:rsidRDefault="002873B2" w:rsidP="002B213B">
      <w:pPr>
        <w:pStyle w:val="Heading2"/>
      </w:pPr>
      <w:r>
        <w:t>Final Report</w:t>
      </w:r>
    </w:p>
    <w:p w14:paraId="79FA5744" w14:textId="7A694E99" w:rsidR="005024ED" w:rsidRPr="00765AEC" w:rsidRDefault="005024ED" w:rsidP="00E434DE">
      <w:pPr>
        <w:spacing w:after="120"/>
        <w:rPr>
          <w:szCs w:val="18"/>
        </w:rPr>
      </w:pPr>
      <w:r w:rsidRPr="00765AEC">
        <w:rPr>
          <w:szCs w:val="18"/>
        </w:rPr>
        <w:t>Upon completion, the final report link will be added</w:t>
      </w:r>
      <w:r w:rsidR="0092258D" w:rsidRPr="00765AEC">
        <w:rPr>
          <w:szCs w:val="18"/>
        </w:rPr>
        <w:t xml:space="preserve"> </w:t>
      </w:r>
      <w:bookmarkStart w:id="0" w:name="_Hlk162953857"/>
      <w:r w:rsidR="001C3DEB" w:rsidRPr="00765AEC">
        <w:rPr>
          <w:szCs w:val="18"/>
        </w:rPr>
        <w:t xml:space="preserve">to the </w:t>
      </w:r>
      <w:hyperlink r:id="rId9" w:history="1">
        <w:r w:rsidR="001C3DEB" w:rsidRPr="00765AEC">
          <w:rPr>
            <w:rStyle w:val="Hyperlink"/>
            <w:szCs w:val="18"/>
          </w:rPr>
          <w:t>project page on the CTIPS website</w:t>
        </w:r>
      </w:hyperlink>
      <w:r w:rsidRPr="00765AEC">
        <w:rPr>
          <w:szCs w:val="18"/>
        </w:rPr>
        <w:t>.</w:t>
      </w:r>
      <w:bookmarkEnd w:id="0"/>
    </w:p>
    <w:sectPr w:rsidR="005024ED" w:rsidRPr="00765AEC" w:rsidSect="00ED46A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CAE36" w14:textId="77777777" w:rsidR="00134604" w:rsidRDefault="00134604" w:rsidP="00F137CC">
      <w:r>
        <w:separator/>
      </w:r>
    </w:p>
  </w:endnote>
  <w:endnote w:type="continuationSeparator" w:id="0">
    <w:p w14:paraId="2B5EE67D" w14:textId="77777777" w:rsidR="00134604" w:rsidRDefault="00134604" w:rsidP="00F1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256101"/>
      <w:docPartObj>
        <w:docPartGallery w:val="Page Numbers (Bottom of Page)"/>
        <w:docPartUnique/>
      </w:docPartObj>
    </w:sdtPr>
    <w:sdtEndPr>
      <w:rPr>
        <w:rFonts w:cs="Times New Roman"/>
        <w:noProof/>
      </w:rPr>
    </w:sdtEndPr>
    <w:sdtContent>
      <w:p w14:paraId="63FD3D58" w14:textId="78E7DAE3" w:rsidR="00ED59C9" w:rsidRPr="004D609B" w:rsidRDefault="00ED59C9" w:rsidP="004D609B">
        <w:pPr>
          <w:pStyle w:val="Footer"/>
          <w:jc w:val="center"/>
          <w:rPr>
            <w:rFonts w:cs="Times New Roman"/>
          </w:rPr>
        </w:pPr>
        <w:r w:rsidRPr="00ED59C9">
          <w:rPr>
            <w:rFonts w:cs="Times New Roman"/>
          </w:rPr>
          <w:fldChar w:fldCharType="begin"/>
        </w:r>
        <w:r w:rsidRPr="00ED59C9">
          <w:rPr>
            <w:rFonts w:cs="Times New Roman"/>
          </w:rPr>
          <w:instrText xml:space="preserve"> PAGE   \* MERGEFORMAT </w:instrText>
        </w:r>
        <w:r w:rsidRPr="00ED59C9">
          <w:rPr>
            <w:rFonts w:cs="Times New Roman"/>
          </w:rPr>
          <w:fldChar w:fldCharType="separate"/>
        </w:r>
        <w:r w:rsidRPr="00ED59C9">
          <w:rPr>
            <w:rFonts w:cs="Times New Roman"/>
            <w:noProof/>
          </w:rPr>
          <w:t>2</w:t>
        </w:r>
        <w:r w:rsidRPr="00ED59C9">
          <w:rPr>
            <w:rFonts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9A854" w14:textId="77777777" w:rsidR="00134604" w:rsidRDefault="00134604" w:rsidP="00F137CC">
      <w:r>
        <w:separator/>
      </w:r>
    </w:p>
  </w:footnote>
  <w:footnote w:type="continuationSeparator" w:id="0">
    <w:p w14:paraId="3903A1FF" w14:textId="77777777" w:rsidR="00134604" w:rsidRDefault="00134604" w:rsidP="00F13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2D"/>
    <w:multiLevelType w:val="hybridMultilevel"/>
    <w:tmpl w:val="1362E0B4"/>
    <w:lvl w:ilvl="0" w:tplc="30BCFB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137554"/>
    <w:multiLevelType w:val="hybridMultilevel"/>
    <w:tmpl w:val="E968F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F01D34"/>
    <w:multiLevelType w:val="hybridMultilevel"/>
    <w:tmpl w:val="AB0ECF22"/>
    <w:lvl w:ilvl="0" w:tplc="47224C4C">
      <w:start w:val="1"/>
      <w:numFmt w:val="lowerLetter"/>
      <w:lvlText w:val="%1."/>
      <w:lvlJc w:val="left"/>
      <w:pPr>
        <w:ind w:left="720" w:hanging="360"/>
      </w:pPr>
      <w:rPr>
        <w:rFonts w:hint="default"/>
        <w:b/>
      </w:rPr>
    </w:lvl>
    <w:lvl w:ilvl="1" w:tplc="0AB40CE8">
      <w:start w:val="1"/>
      <w:numFmt w:val="decimal"/>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B2"/>
    <w:rsid w:val="00002E38"/>
    <w:rsid w:val="0000625B"/>
    <w:rsid w:val="0000755C"/>
    <w:rsid w:val="00017FCD"/>
    <w:rsid w:val="0002171F"/>
    <w:rsid w:val="000243FC"/>
    <w:rsid w:val="00046315"/>
    <w:rsid w:val="00055A5C"/>
    <w:rsid w:val="0006712E"/>
    <w:rsid w:val="00080106"/>
    <w:rsid w:val="000B18F7"/>
    <w:rsid w:val="000B32FD"/>
    <w:rsid w:val="000B7B9F"/>
    <w:rsid w:val="000C3725"/>
    <w:rsid w:val="000D1CE4"/>
    <w:rsid w:val="001008DF"/>
    <w:rsid w:val="0011208D"/>
    <w:rsid w:val="00113673"/>
    <w:rsid w:val="00121C69"/>
    <w:rsid w:val="00134604"/>
    <w:rsid w:val="00137CB9"/>
    <w:rsid w:val="0014351A"/>
    <w:rsid w:val="001676CA"/>
    <w:rsid w:val="00182DF3"/>
    <w:rsid w:val="001A75C0"/>
    <w:rsid w:val="001C3DEB"/>
    <w:rsid w:val="001D0DCA"/>
    <w:rsid w:val="00215218"/>
    <w:rsid w:val="002237E8"/>
    <w:rsid w:val="00282588"/>
    <w:rsid w:val="002873B2"/>
    <w:rsid w:val="002B213B"/>
    <w:rsid w:val="002B3DB5"/>
    <w:rsid w:val="002B7C56"/>
    <w:rsid w:val="002C0348"/>
    <w:rsid w:val="002E4E7E"/>
    <w:rsid w:val="002F17C1"/>
    <w:rsid w:val="003138FF"/>
    <w:rsid w:val="00320FE9"/>
    <w:rsid w:val="00334C49"/>
    <w:rsid w:val="00362E4F"/>
    <w:rsid w:val="003630AC"/>
    <w:rsid w:val="003A2627"/>
    <w:rsid w:val="003A7937"/>
    <w:rsid w:val="003B2609"/>
    <w:rsid w:val="003E096D"/>
    <w:rsid w:val="003F1BDF"/>
    <w:rsid w:val="003F446C"/>
    <w:rsid w:val="003F6023"/>
    <w:rsid w:val="0041019B"/>
    <w:rsid w:val="00422287"/>
    <w:rsid w:val="00432A16"/>
    <w:rsid w:val="004401F7"/>
    <w:rsid w:val="0044020A"/>
    <w:rsid w:val="0048568D"/>
    <w:rsid w:val="00493209"/>
    <w:rsid w:val="00496A82"/>
    <w:rsid w:val="004A34F1"/>
    <w:rsid w:val="004D609B"/>
    <w:rsid w:val="00500034"/>
    <w:rsid w:val="005024ED"/>
    <w:rsid w:val="005032DE"/>
    <w:rsid w:val="00506C16"/>
    <w:rsid w:val="00525DF9"/>
    <w:rsid w:val="00554A3C"/>
    <w:rsid w:val="00593BBA"/>
    <w:rsid w:val="005A0E78"/>
    <w:rsid w:val="005A3C26"/>
    <w:rsid w:val="005A77FF"/>
    <w:rsid w:val="005D7163"/>
    <w:rsid w:val="005E1390"/>
    <w:rsid w:val="005E417C"/>
    <w:rsid w:val="0065700E"/>
    <w:rsid w:val="006766B9"/>
    <w:rsid w:val="00681FC3"/>
    <w:rsid w:val="006A6A33"/>
    <w:rsid w:val="006B18A0"/>
    <w:rsid w:val="006B1E1C"/>
    <w:rsid w:val="006B3976"/>
    <w:rsid w:val="006C3F80"/>
    <w:rsid w:val="006F06F3"/>
    <w:rsid w:val="006F440E"/>
    <w:rsid w:val="007242E6"/>
    <w:rsid w:val="007259AB"/>
    <w:rsid w:val="007321E5"/>
    <w:rsid w:val="007420B7"/>
    <w:rsid w:val="00746DF1"/>
    <w:rsid w:val="00762237"/>
    <w:rsid w:val="00765AEC"/>
    <w:rsid w:val="00787FFD"/>
    <w:rsid w:val="00791A16"/>
    <w:rsid w:val="007A7483"/>
    <w:rsid w:val="007A7585"/>
    <w:rsid w:val="007E7ECF"/>
    <w:rsid w:val="00802CBD"/>
    <w:rsid w:val="008051AC"/>
    <w:rsid w:val="0081651A"/>
    <w:rsid w:val="00836B6E"/>
    <w:rsid w:val="0084565C"/>
    <w:rsid w:val="008617FB"/>
    <w:rsid w:val="00865BC9"/>
    <w:rsid w:val="00887CBB"/>
    <w:rsid w:val="008E29E7"/>
    <w:rsid w:val="008E7BAF"/>
    <w:rsid w:val="0092258D"/>
    <w:rsid w:val="00930054"/>
    <w:rsid w:val="00935B67"/>
    <w:rsid w:val="009B1B4C"/>
    <w:rsid w:val="00A05E9B"/>
    <w:rsid w:val="00A05F85"/>
    <w:rsid w:val="00A14FAE"/>
    <w:rsid w:val="00A16399"/>
    <w:rsid w:val="00A2196F"/>
    <w:rsid w:val="00A245A7"/>
    <w:rsid w:val="00A36161"/>
    <w:rsid w:val="00A524E8"/>
    <w:rsid w:val="00A70EF2"/>
    <w:rsid w:val="00A71EC1"/>
    <w:rsid w:val="00A744E2"/>
    <w:rsid w:val="00AE2C92"/>
    <w:rsid w:val="00AE7A22"/>
    <w:rsid w:val="00AF64D1"/>
    <w:rsid w:val="00B00A99"/>
    <w:rsid w:val="00B529B6"/>
    <w:rsid w:val="00B727E9"/>
    <w:rsid w:val="00B7524E"/>
    <w:rsid w:val="00B769EB"/>
    <w:rsid w:val="00B821F7"/>
    <w:rsid w:val="00B85D86"/>
    <w:rsid w:val="00B90F4C"/>
    <w:rsid w:val="00C254C6"/>
    <w:rsid w:val="00C36931"/>
    <w:rsid w:val="00C450A6"/>
    <w:rsid w:val="00C4529B"/>
    <w:rsid w:val="00C465F6"/>
    <w:rsid w:val="00C54039"/>
    <w:rsid w:val="00C71861"/>
    <w:rsid w:val="00C808FD"/>
    <w:rsid w:val="00C86335"/>
    <w:rsid w:val="00CA10E0"/>
    <w:rsid w:val="00CC131A"/>
    <w:rsid w:val="00CC5054"/>
    <w:rsid w:val="00CC5150"/>
    <w:rsid w:val="00CF74AD"/>
    <w:rsid w:val="00D05E78"/>
    <w:rsid w:val="00D263EF"/>
    <w:rsid w:val="00D26691"/>
    <w:rsid w:val="00D342FF"/>
    <w:rsid w:val="00D45B8D"/>
    <w:rsid w:val="00D64DFA"/>
    <w:rsid w:val="00D72A17"/>
    <w:rsid w:val="00DB11C3"/>
    <w:rsid w:val="00DD22D0"/>
    <w:rsid w:val="00DF4BDC"/>
    <w:rsid w:val="00E0039A"/>
    <w:rsid w:val="00E3393F"/>
    <w:rsid w:val="00E434DE"/>
    <w:rsid w:val="00E72CAA"/>
    <w:rsid w:val="00E72DE1"/>
    <w:rsid w:val="00E837E6"/>
    <w:rsid w:val="00E84FE0"/>
    <w:rsid w:val="00E904B9"/>
    <w:rsid w:val="00E96142"/>
    <w:rsid w:val="00EA785C"/>
    <w:rsid w:val="00EB60CF"/>
    <w:rsid w:val="00EC6A38"/>
    <w:rsid w:val="00ED20AD"/>
    <w:rsid w:val="00ED46AF"/>
    <w:rsid w:val="00ED59C9"/>
    <w:rsid w:val="00EE364A"/>
    <w:rsid w:val="00F137CC"/>
    <w:rsid w:val="00F72971"/>
    <w:rsid w:val="00F72B6B"/>
    <w:rsid w:val="00F8549F"/>
    <w:rsid w:val="00F9202E"/>
    <w:rsid w:val="00F923EE"/>
    <w:rsid w:val="00FC35C9"/>
    <w:rsid w:val="00FD0582"/>
    <w:rsid w:val="00FE6360"/>
    <w:rsid w:val="00FF7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89B37"/>
  <w15:chartTrackingRefBased/>
  <w15:docId w15:val="{ECA1B427-BBB0-4F0C-8FD6-3F34D31F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A16"/>
    <w:pPr>
      <w:spacing w:after="0" w:line="240" w:lineRule="auto"/>
    </w:pPr>
    <w:rPr>
      <w:rFonts w:ascii="Times New Roman" w:eastAsia="Times New Roman" w:hAnsi="Times New Roman" w:cs="Calibri"/>
      <w:szCs w:val="20"/>
    </w:rPr>
  </w:style>
  <w:style w:type="paragraph" w:styleId="Heading1">
    <w:name w:val="heading 1"/>
    <w:basedOn w:val="Normal"/>
    <w:next w:val="Normal"/>
    <w:link w:val="Heading1Char"/>
    <w:uiPriority w:val="9"/>
    <w:qFormat/>
    <w:rsid w:val="001008DF"/>
    <w:pPr>
      <w:keepNext/>
      <w:spacing w:before="60" w:after="60"/>
      <w:outlineLvl w:val="0"/>
    </w:pPr>
    <w:rPr>
      <w:rFonts w:ascii="Arial" w:hAnsi="Arial" w:cs="Arial"/>
      <w:b/>
      <w:sz w:val="32"/>
      <w:szCs w:val="28"/>
    </w:rPr>
  </w:style>
  <w:style w:type="paragraph" w:styleId="Heading2">
    <w:name w:val="heading 2"/>
    <w:basedOn w:val="Normal"/>
    <w:next w:val="Normal"/>
    <w:link w:val="Heading2Char"/>
    <w:unhideWhenUsed/>
    <w:qFormat/>
    <w:rsid w:val="005E417C"/>
    <w:pPr>
      <w:keepNext/>
      <w:spacing w:before="240" w:after="60"/>
      <w:outlineLvl w:val="1"/>
    </w:pPr>
    <w:rPr>
      <w:rFonts w:ascii="Arial" w:eastAsia="Calibri" w:hAnsi="Arial" w:cs="Times New Roman"/>
      <w:b/>
      <w:b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63EF"/>
    <w:pPr>
      <w:spacing w:after="120"/>
      <w:ind w:left="720"/>
    </w:pPr>
  </w:style>
  <w:style w:type="character" w:customStyle="1" w:styleId="ListParagraphChar">
    <w:name w:val="List Paragraph Char"/>
    <w:basedOn w:val="DefaultParagraphFont"/>
    <w:link w:val="ListParagraph"/>
    <w:uiPriority w:val="34"/>
    <w:rsid w:val="00D263EF"/>
  </w:style>
  <w:style w:type="character" w:customStyle="1" w:styleId="Heading2Char">
    <w:name w:val="Heading 2 Char"/>
    <w:basedOn w:val="DefaultParagraphFont"/>
    <w:link w:val="Heading2"/>
    <w:rsid w:val="005E417C"/>
    <w:rPr>
      <w:rFonts w:ascii="Arial" w:eastAsia="Calibri" w:hAnsi="Arial" w:cs="Times New Roman"/>
      <w:b/>
      <w:bCs/>
      <w:sz w:val="26"/>
    </w:rPr>
  </w:style>
  <w:style w:type="paragraph" w:styleId="Header">
    <w:name w:val="header"/>
    <w:basedOn w:val="Normal"/>
    <w:link w:val="HeaderChar"/>
    <w:uiPriority w:val="99"/>
    <w:unhideWhenUsed/>
    <w:rsid w:val="00F137CC"/>
    <w:pPr>
      <w:tabs>
        <w:tab w:val="center" w:pos="4680"/>
        <w:tab w:val="right" w:pos="9360"/>
      </w:tabs>
    </w:pPr>
  </w:style>
  <w:style w:type="character" w:customStyle="1" w:styleId="HeaderChar">
    <w:name w:val="Header Char"/>
    <w:basedOn w:val="DefaultParagraphFont"/>
    <w:link w:val="Header"/>
    <w:uiPriority w:val="99"/>
    <w:rsid w:val="00F137CC"/>
    <w:rPr>
      <w:rFonts w:ascii="Calibri" w:eastAsia="Times New Roman" w:hAnsi="Calibri" w:cs="Calibri"/>
      <w:sz w:val="24"/>
      <w:szCs w:val="20"/>
    </w:rPr>
  </w:style>
  <w:style w:type="paragraph" w:styleId="Footer">
    <w:name w:val="footer"/>
    <w:basedOn w:val="Normal"/>
    <w:link w:val="FooterChar"/>
    <w:uiPriority w:val="99"/>
    <w:unhideWhenUsed/>
    <w:rsid w:val="00F137CC"/>
    <w:pPr>
      <w:tabs>
        <w:tab w:val="center" w:pos="4680"/>
        <w:tab w:val="right" w:pos="9360"/>
      </w:tabs>
    </w:pPr>
  </w:style>
  <w:style w:type="character" w:customStyle="1" w:styleId="FooterChar">
    <w:name w:val="Footer Char"/>
    <w:basedOn w:val="DefaultParagraphFont"/>
    <w:link w:val="Footer"/>
    <w:uiPriority w:val="99"/>
    <w:rsid w:val="00F137CC"/>
    <w:rPr>
      <w:rFonts w:ascii="Calibri" w:eastAsia="Times New Roman" w:hAnsi="Calibri" w:cs="Calibri"/>
      <w:sz w:val="24"/>
      <w:szCs w:val="20"/>
    </w:rPr>
  </w:style>
  <w:style w:type="table" w:styleId="TableGrid">
    <w:name w:val="Table Grid"/>
    <w:basedOn w:val="TableNormal"/>
    <w:uiPriority w:val="39"/>
    <w:rsid w:val="00B90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3DEB"/>
    <w:rPr>
      <w:color w:val="0000FF"/>
      <w:u w:val="single"/>
    </w:rPr>
  </w:style>
  <w:style w:type="character" w:styleId="UnresolvedMention">
    <w:name w:val="Unresolved Mention"/>
    <w:basedOn w:val="DefaultParagraphFont"/>
    <w:uiPriority w:val="99"/>
    <w:semiHidden/>
    <w:unhideWhenUsed/>
    <w:rsid w:val="001C3DEB"/>
    <w:rPr>
      <w:color w:val="605E5C"/>
      <w:shd w:val="clear" w:color="auto" w:fill="E1DFDD"/>
    </w:rPr>
  </w:style>
  <w:style w:type="character" w:customStyle="1" w:styleId="Heading1Char">
    <w:name w:val="Heading 1 Char"/>
    <w:basedOn w:val="DefaultParagraphFont"/>
    <w:link w:val="Heading1"/>
    <w:uiPriority w:val="9"/>
    <w:rsid w:val="001008DF"/>
    <w:rPr>
      <w:rFonts w:ascii="Arial" w:eastAsia="Times New Roman" w:hAnsi="Arial" w:cs="Arial"/>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tips.org/projects/details.php?id=6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CB6D5-C55A-4521-BD0B-9EEB4BF1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UTC Project Information | Enhancing The Wyoming Pavement Quality Rating Estimation</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UTC Project Information | Enhancing the Wyoming Pavement Quality Rating Estimation</dc:title>
  <dc:subject/>
  <dc:creator/>
  <cp:keywords/>
  <dc:description/>
  <cp:lastModifiedBy>Nichols, Patrick</cp:lastModifiedBy>
  <cp:revision>159</cp:revision>
  <cp:lastPrinted>2024-04-30T12:34:00Z</cp:lastPrinted>
  <dcterms:created xsi:type="dcterms:W3CDTF">2024-04-01T12:43:00Z</dcterms:created>
  <dcterms:modified xsi:type="dcterms:W3CDTF">2026-08-31T12:48:00Z</dcterms:modified>
</cp:coreProperties>
</file>